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4D8F9" w14:textId="0A0C737F" w:rsidR="00633962" w:rsidRDefault="00633962" w:rsidP="00633962">
      <w:pPr>
        <w:pStyle w:val="3GPPHeader"/>
        <w:spacing w:after="60"/>
        <w:jc w:val="left"/>
        <w:rPr>
          <w:rFonts w:cs="Arial"/>
          <w:sz w:val="32"/>
          <w:szCs w:val="32"/>
          <w:lang w:val="en-US"/>
        </w:rPr>
      </w:pPr>
      <w:r>
        <w:rPr>
          <w:rFonts w:cs="Arial"/>
          <w:lang w:val="en-US"/>
        </w:rPr>
        <w:t>3GPP TSG-RAN WG</w:t>
      </w:r>
      <w:r w:rsidR="00124E26">
        <w:rPr>
          <w:rFonts w:cs="Arial"/>
          <w:lang w:val="en-US"/>
        </w:rPr>
        <w:t>1</w:t>
      </w:r>
      <w:r>
        <w:rPr>
          <w:rFonts w:cs="Arial"/>
          <w:lang w:val="en-US"/>
        </w:rPr>
        <w:t xml:space="preserve"> Meeting #</w:t>
      </w:r>
      <w:r w:rsidRPr="002C56BD">
        <w:rPr>
          <w:rFonts w:cs="Arial"/>
          <w:color w:val="000000" w:themeColor="text1"/>
          <w:lang w:val="en-US"/>
        </w:rPr>
        <w:t>1</w:t>
      </w:r>
      <w:r w:rsidR="00124E26">
        <w:rPr>
          <w:rFonts w:cs="Arial"/>
          <w:color w:val="000000" w:themeColor="text1"/>
          <w:lang w:val="en-US"/>
        </w:rPr>
        <w:t>16</w:t>
      </w:r>
      <w:r w:rsidR="002C56BD" w:rsidRPr="002C56BD">
        <w:rPr>
          <w:rFonts w:cs="Arial"/>
          <w:color w:val="000000" w:themeColor="text1"/>
          <w:lang w:val="en-US"/>
        </w:rPr>
        <w:t xml:space="preserve">                                                            </w:t>
      </w:r>
      <w:r w:rsidR="00B96164" w:rsidRPr="00B96164">
        <w:rPr>
          <w:rFonts w:cs="Arial"/>
          <w:bCs/>
          <w:szCs w:val="24"/>
          <w:lang w:val="en-US"/>
        </w:rPr>
        <w:t>R1-2401033</w:t>
      </w:r>
      <w:r w:rsidR="002C56BD" w:rsidRPr="00B96164">
        <w:rPr>
          <w:rFonts w:cs="Arial"/>
          <w:bCs/>
          <w:szCs w:val="24"/>
          <w:lang w:val="en-US"/>
        </w:rPr>
        <w:tab/>
      </w:r>
    </w:p>
    <w:p w14:paraId="29B80EF1" w14:textId="01BCC196" w:rsidR="00633962" w:rsidRDefault="00124E26" w:rsidP="00633962">
      <w:pPr>
        <w:pStyle w:val="Header"/>
        <w:rPr>
          <w:b w:val="0"/>
          <w:noProof/>
          <w:sz w:val="24"/>
        </w:rPr>
      </w:pPr>
      <w:r>
        <w:rPr>
          <w:sz w:val="24"/>
        </w:rPr>
        <w:t>Athens, Greece, Feb 26 – Mar 1, 2024</w:t>
      </w:r>
    </w:p>
    <w:p w14:paraId="7AEA34F4" w14:textId="48802E44" w:rsidR="003A3737" w:rsidRDefault="00000000" w:rsidP="00B826D2">
      <w:pPr>
        <w:tabs>
          <w:tab w:val="left" w:pos="1701"/>
          <w:tab w:val="right" w:pos="9639"/>
        </w:tabs>
        <w:spacing w:line="288" w:lineRule="auto"/>
        <w:rPr>
          <w:b/>
          <w:sz w:val="24"/>
          <w:szCs w:val="24"/>
        </w:rPr>
      </w:pPr>
      <w:r>
        <w:rPr>
          <w:b/>
          <w:sz w:val="24"/>
          <w:szCs w:val="24"/>
        </w:rPr>
        <w:tab/>
      </w:r>
    </w:p>
    <w:p w14:paraId="05FE7C44" w14:textId="48B7D010" w:rsidR="003A3737" w:rsidRDefault="00000000">
      <w:pPr>
        <w:tabs>
          <w:tab w:val="left" w:pos="1701"/>
          <w:tab w:val="right" w:pos="9639"/>
        </w:tabs>
        <w:spacing w:after="60" w:line="288" w:lineRule="auto"/>
        <w:rPr>
          <w:b/>
          <w:sz w:val="24"/>
          <w:szCs w:val="24"/>
        </w:rPr>
      </w:pPr>
      <w:r>
        <w:rPr>
          <w:b/>
          <w:sz w:val="24"/>
          <w:szCs w:val="24"/>
        </w:rPr>
        <w:t>Agenda Item:</w:t>
      </w:r>
      <w:r>
        <w:rPr>
          <w:b/>
          <w:sz w:val="24"/>
          <w:szCs w:val="24"/>
        </w:rPr>
        <w:tab/>
      </w:r>
      <w:r w:rsidR="00124E26">
        <w:rPr>
          <w:b/>
          <w:sz w:val="24"/>
          <w:szCs w:val="24"/>
        </w:rPr>
        <w:t>9.10.1</w:t>
      </w:r>
      <w:r>
        <w:rPr>
          <w:b/>
          <w:sz w:val="24"/>
          <w:szCs w:val="24"/>
        </w:rPr>
        <w:t xml:space="preserve"> </w:t>
      </w:r>
    </w:p>
    <w:p w14:paraId="0EF1E77E" w14:textId="77777777" w:rsidR="003A3737" w:rsidRDefault="00000000">
      <w:pPr>
        <w:tabs>
          <w:tab w:val="left" w:pos="1701"/>
          <w:tab w:val="right" w:pos="9639"/>
        </w:tabs>
        <w:spacing w:after="60" w:line="288" w:lineRule="auto"/>
        <w:rPr>
          <w:b/>
          <w:sz w:val="24"/>
          <w:szCs w:val="24"/>
        </w:rPr>
      </w:pPr>
      <w:r>
        <w:rPr>
          <w:b/>
          <w:sz w:val="24"/>
          <w:szCs w:val="24"/>
        </w:rPr>
        <w:t xml:space="preserve">Source: </w:t>
      </w:r>
      <w:r>
        <w:rPr>
          <w:b/>
          <w:sz w:val="24"/>
          <w:szCs w:val="24"/>
        </w:rPr>
        <w:tab/>
        <w:t>Meta</w:t>
      </w:r>
    </w:p>
    <w:p w14:paraId="714A7562" w14:textId="1F6DB1CE" w:rsidR="003A3737" w:rsidRDefault="00000000">
      <w:pPr>
        <w:tabs>
          <w:tab w:val="left" w:pos="1701"/>
          <w:tab w:val="right" w:pos="9639"/>
        </w:tabs>
        <w:spacing w:after="60" w:line="288" w:lineRule="auto"/>
        <w:rPr>
          <w:b/>
          <w:sz w:val="24"/>
          <w:szCs w:val="24"/>
        </w:rPr>
      </w:pPr>
      <w:r>
        <w:rPr>
          <w:b/>
          <w:sz w:val="24"/>
          <w:szCs w:val="24"/>
        </w:rPr>
        <w:t xml:space="preserve">Title:  </w:t>
      </w:r>
      <w:r>
        <w:rPr>
          <w:b/>
          <w:sz w:val="24"/>
          <w:szCs w:val="24"/>
        </w:rPr>
        <w:tab/>
      </w:r>
      <w:r w:rsidR="00124E26">
        <w:rPr>
          <w:b/>
          <w:sz w:val="24"/>
          <w:szCs w:val="24"/>
        </w:rPr>
        <w:t xml:space="preserve">Discussion on </w:t>
      </w:r>
      <w:r w:rsidR="00124E26" w:rsidRPr="00124E26">
        <w:rPr>
          <w:b/>
          <w:sz w:val="24"/>
          <w:szCs w:val="24"/>
        </w:rPr>
        <w:t xml:space="preserve">Enabling TX/RX for XR </w:t>
      </w:r>
      <w:r w:rsidR="001A66C2">
        <w:rPr>
          <w:b/>
          <w:sz w:val="24"/>
          <w:szCs w:val="24"/>
        </w:rPr>
        <w:t>D</w:t>
      </w:r>
      <w:r w:rsidR="00124E26" w:rsidRPr="00124E26">
        <w:rPr>
          <w:b/>
          <w:sz w:val="24"/>
          <w:szCs w:val="24"/>
        </w:rPr>
        <w:t xml:space="preserve">uring RRM </w:t>
      </w:r>
      <w:r w:rsidR="001A66C2">
        <w:rPr>
          <w:b/>
          <w:sz w:val="24"/>
          <w:szCs w:val="24"/>
        </w:rPr>
        <w:t>M</w:t>
      </w:r>
      <w:r w:rsidR="00124E26" w:rsidRPr="00124E26">
        <w:rPr>
          <w:b/>
          <w:sz w:val="24"/>
          <w:szCs w:val="24"/>
        </w:rPr>
        <w:t>easurements</w:t>
      </w:r>
    </w:p>
    <w:p w14:paraId="50861BAC" w14:textId="77777777" w:rsidR="003A3737" w:rsidRDefault="00000000">
      <w:pPr>
        <w:tabs>
          <w:tab w:val="left" w:pos="1701"/>
          <w:tab w:val="right" w:pos="9639"/>
        </w:tabs>
        <w:spacing w:after="60" w:line="288" w:lineRule="auto"/>
        <w:rPr>
          <w:b/>
          <w:sz w:val="24"/>
          <w:szCs w:val="24"/>
        </w:rPr>
      </w:pPr>
      <w:r>
        <w:rPr>
          <w:b/>
          <w:sz w:val="24"/>
          <w:szCs w:val="24"/>
        </w:rPr>
        <w:t>Document for:</w:t>
      </w:r>
      <w:r>
        <w:rPr>
          <w:b/>
          <w:sz w:val="24"/>
          <w:szCs w:val="24"/>
        </w:rPr>
        <w:tab/>
        <w:t>Discussion and Decision</w:t>
      </w:r>
    </w:p>
    <w:p w14:paraId="43E0850D" w14:textId="77777777" w:rsidR="003A3737" w:rsidRDefault="00000000">
      <w:pPr>
        <w:pStyle w:val="Heading1"/>
        <w:numPr>
          <w:ilvl w:val="0"/>
          <w:numId w:val="7"/>
        </w:numPr>
        <w:pBdr>
          <w:top w:val="single" w:sz="12" w:space="3" w:color="000000"/>
        </w:pBdr>
        <w:spacing w:before="240" w:after="180" w:line="240" w:lineRule="auto"/>
        <w:rPr>
          <w:b/>
          <w:sz w:val="30"/>
          <w:szCs w:val="30"/>
        </w:rPr>
      </w:pPr>
      <w:bookmarkStart w:id="0" w:name="_heading=h.1fob9te" w:colFirst="0" w:colLast="0"/>
      <w:bookmarkEnd w:id="0"/>
      <w:r>
        <w:rPr>
          <w:b/>
          <w:sz w:val="30"/>
          <w:szCs w:val="30"/>
        </w:rPr>
        <w:t>Introduction</w:t>
      </w:r>
    </w:p>
    <w:p w14:paraId="62204A04" w14:textId="55B267A5" w:rsidR="000F3605" w:rsidRDefault="000F3605" w:rsidP="000F3605">
      <w:r>
        <w:t xml:space="preserve">In RAN #102 </w:t>
      </w:r>
      <w:r w:rsidR="00387C1C">
        <w:t>p</w:t>
      </w:r>
      <w:r>
        <w:t xml:space="preserve">lenary meeting, it was agreed that one of the WI objectives in the Phase 3 XR WID is to </w:t>
      </w:r>
      <w:r w:rsidR="00661E31">
        <w:t xml:space="preserve">specify enhancements to enable transmission or reception in measurement gaps or scheduling restrictions. </w:t>
      </w:r>
    </w:p>
    <w:p w14:paraId="7FB18F8C" w14:textId="77777777" w:rsidR="000F3605" w:rsidRDefault="000F3605" w:rsidP="000F3605"/>
    <w:tbl>
      <w:tblPr>
        <w:tblStyle w:val="TableGrid"/>
        <w:tblW w:w="0" w:type="auto"/>
        <w:tblLook w:val="04A0" w:firstRow="1" w:lastRow="0" w:firstColumn="1" w:lastColumn="0" w:noHBand="0" w:noVBand="1"/>
      </w:tblPr>
      <w:tblGrid>
        <w:gridCol w:w="9350"/>
      </w:tblGrid>
      <w:tr w:rsidR="000F3605" w14:paraId="10CCB28E" w14:textId="77777777" w:rsidTr="00661E31">
        <w:trPr>
          <w:trHeight w:val="1916"/>
        </w:trPr>
        <w:tc>
          <w:tcPr>
            <w:tcW w:w="9350" w:type="dxa"/>
          </w:tcPr>
          <w:p w14:paraId="7ECE0D93" w14:textId="68100B19" w:rsidR="000F3605" w:rsidRDefault="000F3605" w:rsidP="000F3605">
            <w:pPr>
              <w:pStyle w:val="ListParagraph"/>
              <w:numPr>
                <w:ilvl w:val="0"/>
                <w:numId w:val="18"/>
              </w:numPr>
              <w:spacing w:line="240" w:lineRule="auto"/>
            </w:pPr>
            <w:r>
              <w:t xml:space="preserve">Specify enhancements to enable transmission/reception in gaps/restrictions that are caused by RRM measurements (from inter-frequency RRM measurement gaps, or intra-frequency measurements, or other scheduling restrictions </w:t>
            </w:r>
            <w:r w:rsidR="00427A26">
              <w:t>etc.</w:t>
            </w:r>
            <w:r>
              <w:t xml:space="preserve">). [RAN1, RAN2, RAN4] </w:t>
            </w:r>
          </w:p>
          <w:p w14:paraId="3FC8AE1F" w14:textId="5BAB7347" w:rsidR="000F3605" w:rsidRDefault="000F3605" w:rsidP="000F3605">
            <w:pPr>
              <w:pStyle w:val="ListParagraph"/>
              <w:numPr>
                <w:ilvl w:val="1"/>
                <w:numId w:val="18"/>
              </w:numPr>
            </w:pPr>
            <w:r>
              <w:t>Specify the corresponding measurement gap and scheduling restriction to enable the identified enhancements with RRM performance impact taken into consideration, work being triggered by LS. [RAN4]</w:t>
            </w:r>
          </w:p>
        </w:tc>
      </w:tr>
    </w:tbl>
    <w:p w14:paraId="0A07C030" w14:textId="77777777" w:rsidR="000F3605" w:rsidRDefault="000F3605" w:rsidP="000F3605"/>
    <w:p w14:paraId="09FDFB97" w14:textId="1B8CC9A8" w:rsidR="003A3737" w:rsidRPr="00CC476A" w:rsidRDefault="00000000">
      <w:pPr>
        <w:tabs>
          <w:tab w:val="center" w:pos="4536"/>
          <w:tab w:val="right" w:pos="9072"/>
          <w:tab w:val="left" w:pos="1800"/>
        </w:tabs>
        <w:spacing w:line="240" w:lineRule="auto"/>
      </w:pPr>
      <w:r w:rsidRPr="00CC476A">
        <w:t xml:space="preserve">In this paper, we </w:t>
      </w:r>
      <w:r w:rsidR="00BB5332">
        <w:t xml:space="preserve">discuss </w:t>
      </w:r>
      <w:r w:rsidR="000F3605">
        <w:t>enabl</w:t>
      </w:r>
      <w:r w:rsidR="00387C1C">
        <w:t>ing</w:t>
      </w:r>
      <w:r w:rsidR="000F3605">
        <w:t xml:space="preserve"> transmission and reception </w:t>
      </w:r>
      <w:r w:rsidR="00661E31">
        <w:t xml:space="preserve">for XR </w:t>
      </w:r>
      <w:r w:rsidR="000F3605">
        <w:t>during RRM measurement</w:t>
      </w:r>
      <w:r w:rsidR="00661E31">
        <w:t>s</w:t>
      </w:r>
      <w:r w:rsidR="0081519D">
        <w:t>.</w:t>
      </w:r>
    </w:p>
    <w:p w14:paraId="3F9FD7EB" w14:textId="77777777" w:rsidR="003A3737" w:rsidRDefault="00000000" w:rsidP="00D34A9E">
      <w:pPr>
        <w:pStyle w:val="Heading1"/>
        <w:numPr>
          <w:ilvl w:val="0"/>
          <w:numId w:val="7"/>
        </w:numPr>
        <w:pBdr>
          <w:top w:val="single" w:sz="12" w:space="3" w:color="000000"/>
        </w:pBdr>
        <w:spacing w:before="240" w:after="180" w:line="240" w:lineRule="auto"/>
        <w:rPr>
          <w:b/>
          <w:sz w:val="30"/>
          <w:szCs w:val="30"/>
        </w:rPr>
      </w:pPr>
      <w:bookmarkStart w:id="1" w:name="_heading=h.3znysh7" w:colFirst="0" w:colLast="0"/>
      <w:bookmarkEnd w:id="1"/>
      <w:r w:rsidRPr="00D34A9E">
        <w:rPr>
          <w:b/>
          <w:sz w:val="30"/>
          <w:szCs w:val="30"/>
        </w:rPr>
        <w:t>Discussion</w:t>
      </w:r>
    </w:p>
    <w:p w14:paraId="1E4927EB" w14:textId="3A248011" w:rsidR="00661E31" w:rsidRDefault="00661E31" w:rsidP="00661E31">
      <w:r>
        <w:t xml:space="preserve">Measurement gaps (MGs) are an essential component of cellular networks, allowing UE to perform </w:t>
      </w:r>
      <w:r>
        <w:t>RRM</w:t>
      </w:r>
      <w:r>
        <w:t xml:space="preserve"> measurements without interfering with data transmission and reception</w:t>
      </w:r>
      <w:r>
        <w:t xml:space="preserve"> [2]</w:t>
      </w:r>
      <w:r>
        <w:t xml:space="preserve">. </w:t>
      </w:r>
    </w:p>
    <w:p w14:paraId="76567E57" w14:textId="36B224FE" w:rsidR="00661E31" w:rsidRDefault="00661E31" w:rsidP="00661E31">
      <w:r>
        <w:t>However, MG can cause significant capacity</w:t>
      </w:r>
      <w:r>
        <w:t xml:space="preserve">, </w:t>
      </w:r>
      <w:r>
        <w:t>latency</w:t>
      </w:r>
      <w:r>
        <w:t>, and power consumption</w:t>
      </w:r>
      <w:r>
        <w:t xml:space="preserve"> performance degradation for XR users</w:t>
      </w:r>
      <w:r>
        <w:t xml:space="preserve">. </w:t>
      </w:r>
      <w:r>
        <w:t>On the other hand, RRM measurements are crucial for UEs, especially at the cell edge or when the UE has high mobility. These measurements enable the network to optimize beam selection and mobility, ensuring good QoS for all users.</w:t>
      </w:r>
    </w:p>
    <w:p w14:paraId="5C629FDB" w14:textId="77777777" w:rsidR="00661E31" w:rsidRDefault="00661E31" w:rsidP="00661E31"/>
    <w:p w14:paraId="1FF8CB28" w14:textId="6A666EBD" w:rsidR="00387C1C" w:rsidRDefault="00387C1C" w:rsidP="00387C1C">
      <w:r>
        <w:t>There is a need to develop a dynamic MG configuration and activation/deactivation mechanism for XR users that minimizes its impact on capacity and latency performance while retaining good RRM measurement quality.</w:t>
      </w:r>
    </w:p>
    <w:p w14:paraId="4E8358F7" w14:textId="77777777" w:rsidR="00387C1C" w:rsidRDefault="00387C1C" w:rsidP="00661E31"/>
    <w:p w14:paraId="4E995FAA" w14:textId="1FD6A9D4" w:rsidR="00661E31" w:rsidRPr="00263932" w:rsidRDefault="00661E31" w:rsidP="00661E31">
      <w:pPr>
        <w:rPr>
          <w:b/>
          <w:bCs/>
        </w:rPr>
      </w:pPr>
      <w:r w:rsidRPr="00263932">
        <w:rPr>
          <w:b/>
          <w:bCs/>
        </w:rPr>
        <w:t>Proposal 1:</w:t>
      </w:r>
      <w:r w:rsidR="00387C1C" w:rsidRPr="00263932">
        <w:rPr>
          <w:b/>
          <w:bCs/>
        </w:rPr>
        <w:t xml:space="preserve"> Introduce L1</w:t>
      </w:r>
      <w:r w:rsidR="00427A26">
        <w:rPr>
          <w:b/>
          <w:bCs/>
        </w:rPr>
        <w:t>/L2</w:t>
      </w:r>
      <w:r w:rsidR="00387C1C" w:rsidRPr="00263932">
        <w:rPr>
          <w:b/>
          <w:bCs/>
        </w:rPr>
        <w:t xml:space="preserve"> signaling to dynamically activate or deactivate MG when XR transmission need</w:t>
      </w:r>
      <w:r w:rsidR="00C324D9">
        <w:rPr>
          <w:b/>
          <w:bCs/>
        </w:rPr>
        <w:t>s</w:t>
      </w:r>
      <w:r w:rsidR="00387C1C" w:rsidRPr="00263932">
        <w:rPr>
          <w:b/>
          <w:bCs/>
        </w:rPr>
        <w:t xml:space="preserve"> to be prioritized. </w:t>
      </w:r>
    </w:p>
    <w:p w14:paraId="0EB087FE" w14:textId="77777777" w:rsidR="00387C1C" w:rsidRDefault="00387C1C" w:rsidP="00661E31"/>
    <w:p w14:paraId="3DE18A51" w14:textId="6575BA46" w:rsidR="00387C1C" w:rsidRPr="00711BBA" w:rsidRDefault="00387C1C" w:rsidP="00263932">
      <w:pPr>
        <w:tabs>
          <w:tab w:val="num" w:pos="720"/>
          <w:tab w:val="num" w:pos="1440"/>
        </w:tabs>
        <w:rPr>
          <w:rFonts w:eastAsiaTheme="minorEastAsia"/>
          <w:kern w:val="2"/>
          <w:lang w:val="en-AU"/>
        </w:rPr>
      </w:pPr>
      <w:r>
        <w:rPr>
          <w:rFonts w:eastAsiaTheme="minorEastAsia"/>
          <w:kern w:val="2"/>
          <w:lang w:val="en-AU"/>
        </w:rPr>
        <w:t xml:space="preserve">As studied in [3], </w:t>
      </w:r>
      <w:r>
        <w:rPr>
          <w:rFonts w:eastAsiaTheme="minorEastAsia"/>
          <w:kern w:val="2"/>
          <w:lang w:val="en-AU"/>
        </w:rPr>
        <w:t>t</w:t>
      </w:r>
      <w:r w:rsidRPr="00711BBA">
        <w:rPr>
          <w:rFonts w:eastAsiaTheme="minorEastAsia"/>
          <w:kern w:val="2"/>
          <w:lang w:val="en-AU"/>
        </w:rPr>
        <w:t xml:space="preserve">he structure of MG is </w:t>
      </w:r>
      <w:r w:rsidR="00263932">
        <w:rPr>
          <w:rFonts w:eastAsiaTheme="minorEastAsia"/>
          <w:kern w:val="2"/>
          <w:lang w:val="en-AU"/>
        </w:rPr>
        <w:t>analogous</w:t>
      </w:r>
      <w:r w:rsidRPr="00711BBA">
        <w:rPr>
          <w:rFonts w:eastAsiaTheme="minorEastAsia"/>
          <w:kern w:val="2"/>
          <w:lang w:val="en-AU"/>
        </w:rPr>
        <w:t xml:space="preserve"> to DRX</w:t>
      </w:r>
      <w:r w:rsidR="00263932">
        <w:rPr>
          <w:rFonts w:eastAsiaTheme="minorEastAsia"/>
          <w:kern w:val="2"/>
          <w:lang w:val="en-AU"/>
        </w:rPr>
        <w:t xml:space="preserve">. </w:t>
      </w:r>
      <w:r w:rsidR="00427A26">
        <w:rPr>
          <w:rFonts w:eastAsiaTheme="minorEastAsia"/>
          <w:kern w:val="2"/>
          <w:lang w:val="en-AU"/>
        </w:rPr>
        <w:t>For XR, n</w:t>
      </w:r>
      <w:r>
        <w:rPr>
          <w:rFonts w:eastAsiaTheme="minorEastAsia"/>
          <w:kern w:val="2"/>
          <w:lang w:val="en-AU"/>
        </w:rPr>
        <w:t>ew MG patterns</w:t>
      </w:r>
      <w:r>
        <w:rPr>
          <w:rFonts w:eastAsiaTheme="minorEastAsia"/>
          <w:kern w:val="2"/>
          <w:lang w:val="en-AU"/>
        </w:rPr>
        <w:t xml:space="preserve">, including </w:t>
      </w:r>
      <w:r w:rsidR="00263932">
        <w:rPr>
          <w:rFonts w:eastAsiaTheme="minorEastAsia"/>
          <w:kern w:val="2"/>
          <w:lang w:val="en-AU"/>
        </w:rPr>
        <w:t xml:space="preserve">MG Length (MGL) and MG Repetition Period (MGRP) </w:t>
      </w:r>
      <w:r w:rsidR="00427A26">
        <w:rPr>
          <w:rFonts w:eastAsiaTheme="minorEastAsia"/>
          <w:kern w:val="2"/>
          <w:lang w:val="en-AU"/>
        </w:rPr>
        <w:t>are desirable</w:t>
      </w:r>
      <w:r>
        <w:rPr>
          <w:rFonts w:eastAsiaTheme="minorEastAsia"/>
          <w:kern w:val="2"/>
          <w:lang w:val="en-AU"/>
        </w:rPr>
        <w:t xml:space="preserve"> to assist </w:t>
      </w:r>
      <w:r w:rsidRPr="00711BBA">
        <w:rPr>
          <w:rFonts w:eastAsiaTheme="minorEastAsia"/>
          <w:kern w:val="2"/>
        </w:rPr>
        <w:t xml:space="preserve">joint optimization </w:t>
      </w:r>
      <w:r w:rsidRPr="00711BBA">
        <w:rPr>
          <w:rFonts w:eastAsiaTheme="minorEastAsia"/>
          <w:kern w:val="2"/>
        </w:rPr>
        <w:lastRenderedPageBreak/>
        <w:t>with</w:t>
      </w:r>
      <w:r w:rsidR="00263932">
        <w:rPr>
          <w:rFonts w:eastAsiaTheme="minorEastAsia"/>
          <w:kern w:val="2"/>
        </w:rPr>
        <w:t xml:space="preserve"> supported </w:t>
      </w:r>
      <w:r w:rsidRPr="00711BBA">
        <w:rPr>
          <w:rFonts w:eastAsiaTheme="minorEastAsia"/>
          <w:kern w:val="2"/>
        </w:rPr>
        <w:t>DRX</w:t>
      </w:r>
      <w:r w:rsidR="00263932">
        <w:rPr>
          <w:rFonts w:eastAsiaTheme="minorEastAsia"/>
          <w:kern w:val="2"/>
        </w:rPr>
        <w:t xml:space="preserve"> cycles for XR</w:t>
      </w:r>
      <w:r>
        <w:rPr>
          <w:rFonts w:eastAsiaTheme="minorEastAsia"/>
          <w:kern w:val="2"/>
        </w:rPr>
        <w:t>. Otherwise, the measurement gap may overlap with the DRX on duration and deteriorate XR capacity.</w:t>
      </w:r>
    </w:p>
    <w:p w14:paraId="3FBBB872" w14:textId="77777777" w:rsidR="00661E31" w:rsidRDefault="00661E31" w:rsidP="00661E31"/>
    <w:p w14:paraId="4EB4A568" w14:textId="0A19EE46" w:rsidR="00661E31" w:rsidRPr="00387C1C" w:rsidRDefault="00661E31" w:rsidP="00661E31">
      <w:pPr>
        <w:rPr>
          <w:b/>
          <w:bCs/>
        </w:rPr>
      </w:pPr>
      <w:r w:rsidRPr="00387C1C">
        <w:rPr>
          <w:b/>
          <w:bCs/>
        </w:rPr>
        <w:t>Proposal 2:</w:t>
      </w:r>
      <w:r w:rsidR="00387C1C">
        <w:rPr>
          <w:b/>
          <w:bCs/>
        </w:rPr>
        <w:t xml:space="preserve"> </w:t>
      </w:r>
      <w:r w:rsidR="00263932">
        <w:rPr>
          <w:b/>
          <w:bCs/>
        </w:rPr>
        <w:t>Introduce new MG patte</w:t>
      </w:r>
      <w:r w:rsidR="00C324D9">
        <w:rPr>
          <w:b/>
          <w:bCs/>
        </w:rPr>
        <w:t>r</w:t>
      </w:r>
      <w:r w:rsidR="00263932">
        <w:rPr>
          <w:b/>
          <w:bCs/>
        </w:rPr>
        <w:t xml:space="preserve">ns to improve XR capacity performance. </w:t>
      </w:r>
    </w:p>
    <w:p w14:paraId="68C4299A" w14:textId="51DD89DD" w:rsidR="003A3737" w:rsidRDefault="00000000" w:rsidP="00645AE9">
      <w:pPr>
        <w:pStyle w:val="Heading1"/>
        <w:numPr>
          <w:ilvl w:val="0"/>
          <w:numId w:val="7"/>
        </w:numPr>
        <w:pBdr>
          <w:top w:val="single" w:sz="12" w:space="3" w:color="000000"/>
        </w:pBdr>
        <w:spacing w:before="240" w:after="180" w:line="240" w:lineRule="auto"/>
        <w:rPr>
          <w:b/>
          <w:sz w:val="30"/>
          <w:szCs w:val="30"/>
        </w:rPr>
      </w:pPr>
      <w:bookmarkStart w:id="2" w:name="_heading=h.a4eddzq1gvvh" w:colFirst="0" w:colLast="0"/>
      <w:bookmarkStart w:id="3" w:name="_heading=h.b0elgo7js15t" w:colFirst="0" w:colLast="0"/>
      <w:bookmarkStart w:id="4" w:name="_heading=h.4d34og8" w:colFirst="0" w:colLast="0"/>
      <w:bookmarkEnd w:id="2"/>
      <w:bookmarkEnd w:id="3"/>
      <w:bookmarkEnd w:id="4"/>
      <w:r w:rsidRPr="00D34A9E">
        <w:rPr>
          <w:b/>
          <w:sz w:val="30"/>
          <w:szCs w:val="30"/>
        </w:rPr>
        <w:t xml:space="preserve">Conclusion </w:t>
      </w:r>
    </w:p>
    <w:p w14:paraId="243C609A" w14:textId="16AF4D81" w:rsidR="00387C1C" w:rsidRDefault="00387C1C" w:rsidP="00387C1C">
      <w:pPr>
        <w:tabs>
          <w:tab w:val="center" w:pos="4536"/>
          <w:tab w:val="right" w:pos="9072"/>
          <w:tab w:val="left" w:pos="1800"/>
        </w:tabs>
        <w:spacing w:line="240" w:lineRule="auto"/>
      </w:pPr>
      <w:bookmarkStart w:id="5" w:name="_Hlk142571248"/>
      <w:r w:rsidRPr="00CC476A">
        <w:t xml:space="preserve">In this paper, we </w:t>
      </w:r>
      <w:r>
        <w:t xml:space="preserve">discuss </w:t>
      </w:r>
      <w:r>
        <w:t xml:space="preserve">and propose enhancements to </w:t>
      </w:r>
      <w:r>
        <w:t>enabl</w:t>
      </w:r>
      <w:r>
        <w:t xml:space="preserve">e </w:t>
      </w:r>
      <w:r>
        <w:t>transmission and reception for XR during RRM measurements</w:t>
      </w:r>
      <w:r>
        <w:t>:</w:t>
      </w:r>
    </w:p>
    <w:p w14:paraId="05C9B6CE" w14:textId="77777777" w:rsidR="00263932" w:rsidRDefault="00263932" w:rsidP="00387C1C">
      <w:pPr>
        <w:tabs>
          <w:tab w:val="center" w:pos="4536"/>
          <w:tab w:val="right" w:pos="9072"/>
          <w:tab w:val="left" w:pos="1800"/>
        </w:tabs>
        <w:spacing w:line="240" w:lineRule="auto"/>
      </w:pPr>
    </w:p>
    <w:p w14:paraId="0718E660" w14:textId="093DFEEA" w:rsidR="00263932" w:rsidRPr="00263932" w:rsidRDefault="00263932" w:rsidP="00263932">
      <w:pPr>
        <w:rPr>
          <w:b/>
          <w:bCs/>
        </w:rPr>
      </w:pPr>
      <w:r w:rsidRPr="00263932">
        <w:rPr>
          <w:b/>
          <w:bCs/>
        </w:rPr>
        <w:t>Proposal 1: Introduce L1</w:t>
      </w:r>
      <w:r w:rsidR="00427A26">
        <w:rPr>
          <w:b/>
          <w:bCs/>
        </w:rPr>
        <w:t>/L2</w:t>
      </w:r>
      <w:r w:rsidRPr="00263932">
        <w:rPr>
          <w:b/>
          <w:bCs/>
        </w:rPr>
        <w:t xml:space="preserve"> signaling to dynamically activate or deactivate MG when XR transmission need</w:t>
      </w:r>
      <w:r w:rsidR="00C324D9">
        <w:rPr>
          <w:b/>
          <w:bCs/>
        </w:rPr>
        <w:t>s</w:t>
      </w:r>
      <w:r w:rsidRPr="00263932">
        <w:rPr>
          <w:b/>
          <w:bCs/>
        </w:rPr>
        <w:t xml:space="preserve"> to be prioritized. </w:t>
      </w:r>
    </w:p>
    <w:p w14:paraId="2EDA486A" w14:textId="77777777" w:rsidR="00263932" w:rsidRDefault="00263932" w:rsidP="00387C1C">
      <w:pPr>
        <w:tabs>
          <w:tab w:val="center" w:pos="4536"/>
          <w:tab w:val="right" w:pos="9072"/>
          <w:tab w:val="left" w:pos="1800"/>
        </w:tabs>
        <w:spacing w:line="240" w:lineRule="auto"/>
      </w:pPr>
    </w:p>
    <w:p w14:paraId="321D4152" w14:textId="77777777" w:rsidR="00263932" w:rsidRPr="00387C1C" w:rsidRDefault="00263932" w:rsidP="00263932">
      <w:pPr>
        <w:rPr>
          <w:b/>
          <w:bCs/>
        </w:rPr>
      </w:pPr>
      <w:r w:rsidRPr="00387C1C">
        <w:rPr>
          <w:b/>
          <w:bCs/>
        </w:rPr>
        <w:t>Proposal 2:</w:t>
      </w:r>
      <w:r>
        <w:rPr>
          <w:b/>
          <w:bCs/>
        </w:rPr>
        <w:t xml:space="preserve"> Introduce new MG pattens to improve XR capacity performance. </w:t>
      </w:r>
    </w:p>
    <w:p w14:paraId="1461E654" w14:textId="5C646126" w:rsidR="00CA1959" w:rsidRDefault="00CA1959" w:rsidP="00A50250">
      <w:pPr>
        <w:pStyle w:val="Heading1"/>
        <w:numPr>
          <w:ilvl w:val="0"/>
          <w:numId w:val="7"/>
        </w:numPr>
        <w:pBdr>
          <w:top w:val="single" w:sz="12" w:space="3" w:color="000000"/>
        </w:pBdr>
        <w:spacing w:before="240" w:after="180" w:line="240" w:lineRule="auto"/>
        <w:rPr>
          <w:b/>
          <w:sz w:val="30"/>
          <w:szCs w:val="30"/>
        </w:rPr>
      </w:pPr>
      <w:r>
        <w:rPr>
          <w:b/>
          <w:sz w:val="30"/>
          <w:szCs w:val="30"/>
        </w:rPr>
        <w:t>Reference</w:t>
      </w:r>
      <w:r w:rsidR="00AF64CD">
        <w:rPr>
          <w:b/>
          <w:sz w:val="30"/>
          <w:szCs w:val="30"/>
        </w:rPr>
        <w:t>s</w:t>
      </w:r>
      <w:r w:rsidRPr="00D34A9E">
        <w:rPr>
          <w:b/>
          <w:sz w:val="30"/>
          <w:szCs w:val="30"/>
        </w:rPr>
        <w:t xml:space="preserve"> </w:t>
      </w:r>
    </w:p>
    <w:bookmarkEnd w:id="5"/>
    <w:p w14:paraId="170C7604" w14:textId="533F47DE" w:rsidR="000F3605" w:rsidRDefault="000F3605" w:rsidP="00124E26">
      <w:r>
        <w:t xml:space="preserve">[1] </w:t>
      </w:r>
      <w:r w:rsidRPr="000F3605">
        <w:t>RP-234080</w:t>
      </w:r>
      <w:r>
        <w:t>, “</w:t>
      </w:r>
      <w:r w:rsidRPr="000F3605">
        <w:t>New WID: XR (eXtended Reality) for NR Phase 3</w:t>
      </w:r>
      <w:r>
        <w:t xml:space="preserve">”, </w:t>
      </w:r>
      <w:r w:rsidRPr="000F3605">
        <w:t>MediaTek (Moderator)</w:t>
      </w:r>
    </w:p>
    <w:p w14:paraId="2F862FFD" w14:textId="77F65148" w:rsidR="00661E31" w:rsidRPr="002423C2" w:rsidRDefault="00661E31" w:rsidP="00661E31">
      <w:pPr>
        <w:rPr>
          <w:lang w:val="en-GB"/>
        </w:rPr>
      </w:pPr>
      <w:r>
        <w:t>[</w:t>
      </w:r>
      <w:r>
        <w:t>2</w:t>
      </w:r>
      <w:r>
        <w:t>] TS 38.133, “</w:t>
      </w:r>
      <w:r w:rsidRPr="002A5BBB">
        <w:t>Requirements for support of radio resource management</w:t>
      </w:r>
      <w:r>
        <w:t>”</w:t>
      </w:r>
    </w:p>
    <w:p w14:paraId="0B201210" w14:textId="715873E9" w:rsidR="002B09E9" w:rsidRDefault="0088399A" w:rsidP="00124E26">
      <w:r>
        <w:t>[</w:t>
      </w:r>
      <w:r w:rsidR="00661E31">
        <w:t>3</w:t>
      </w:r>
      <w:r>
        <w:t>]</w:t>
      </w:r>
      <w:r w:rsidR="002A5BBB">
        <w:t xml:space="preserve"> </w:t>
      </w:r>
      <w:r w:rsidR="002A5BBB" w:rsidRPr="002A5BBB">
        <w:t>R1-2204699</w:t>
      </w:r>
      <w:r w:rsidR="002A5BBB">
        <w:t>, “</w:t>
      </w:r>
      <w:r w:rsidR="002A5BBB" w:rsidRPr="002A5BBB">
        <w:t>On XR specific capacity improvement enhancements</w:t>
      </w:r>
      <w:r w:rsidR="002A5BBB">
        <w:t>”, MediaTek</w:t>
      </w:r>
    </w:p>
    <w:sectPr w:rsidR="002B09E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64185"/>
    <w:multiLevelType w:val="hybridMultilevel"/>
    <w:tmpl w:val="C0504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B840BC"/>
    <w:multiLevelType w:val="multilevel"/>
    <w:tmpl w:val="809C4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7B7118"/>
    <w:multiLevelType w:val="multilevel"/>
    <w:tmpl w:val="D8AAA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2276E7"/>
    <w:multiLevelType w:val="multilevel"/>
    <w:tmpl w:val="97EA5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7404F5E"/>
    <w:multiLevelType w:val="hybridMultilevel"/>
    <w:tmpl w:val="347AA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5575A4"/>
    <w:multiLevelType w:val="hybridMultilevel"/>
    <w:tmpl w:val="B206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990659D"/>
    <w:multiLevelType w:val="hybridMultilevel"/>
    <w:tmpl w:val="022A5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E87E2D"/>
    <w:multiLevelType w:val="multilevel"/>
    <w:tmpl w:val="D6A65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3006084"/>
    <w:multiLevelType w:val="hybridMultilevel"/>
    <w:tmpl w:val="CD10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B37939"/>
    <w:multiLevelType w:val="hybridMultilevel"/>
    <w:tmpl w:val="9886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0155C"/>
    <w:multiLevelType w:val="multilevel"/>
    <w:tmpl w:val="5EE289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766EB4"/>
    <w:multiLevelType w:val="multilevel"/>
    <w:tmpl w:val="9564A6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79CB454C"/>
    <w:multiLevelType w:val="hybridMultilevel"/>
    <w:tmpl w:val="6B6EE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5D75BB"/>
    <w:multiLevelType w:val="hybridMultilevel"/>
    <w:tmpl w:val="A838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C4500"/>
    <w:multiLevelType w:val="hybridMultilevel"/>
    <w:tmpl w:val="B3B80A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342544">
    <w:abstractNumId w:val="4"/>
  </w:num>
  <w:num w:numId="2" w16cid:durableId="70928515">
    <w:abstractNumId w:val="3"/>
  </w:num>
  <w:num w:numId="3" w16cid:durableId="949511551">
    <w:abstractNumId w:val="1"/>
  </w:num>
  <w:num w:numId="4" w16cid:durableId="1103964200">
    <w:abstractNumId w:val="14"/>
  </w:num>
  <w:num w:numId="5" w16cid:durableId="1268385059">
    <w:abstractNumId w:val="9"/>
  </w:num>
  <w:num w:numId="6" w16cid:durableId="1946187185">
    <w:abstractNumId w:val="12"/>
  </w:num>
  <w:num w:numId="7" w16cid:durableId="353314206">
    <w:abstractNumId w:val="7"/>
  </w:num>
  <w:num w:numId="8" w16cid:durableId="1347513557">
    <w:abstractNumId w:val="13"/>
  </w:num>
  <w:num w:numId="9" w16cid:durableId="766656414">
    <w:abstractNumId w:val="8"/>
  </w:num>
  <w:num w:numId="10" w16cid:durableId="963006609">
    <w:abstractNumId w:val="0"/>
  </w:num>
  <w:num w:numId="11" w16cid:durableId="63337938">
    <w:abstractNumId w:val="10"/>
  </w:num>
  <w:num w:numId="12" w16cid:durableId="866063813">
    <w:abstractNumId w:val="11"/>
  </w:num>
  <w:num w:numId="13" w16cid:durableId="898177390">
    <w:abstractNumId w:val="6"/>
  </w:num>
  <w:num w:numId="14" w16cid:durableId="1695496845">
    <w:abstractNumId w:val="15"/>
  </w:num>
  <w:num w:numId="15" w16cid:durableId="2060978766">
    <w:abstractNumId w:val="16"/>
  </w:num>
  <w:num w:numId="16" w16cid:durableId="563493978">
    <w:abstractNumId w:val="17"/>
  </w:num>
  <w:num w:numId="17" w16cid:durableId="193659514">
    <w:abstractNumId w:val="2"/>
  </w:num>
  <w:num w:numId="18" w16cid:durableId="2074505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37"/>
    <w:rsid w:val="00041D63"/>
    <w:rsid w:val="0008217E"/>
    <w:rsid w:val="000E3458"/>
    <w:rsid w:val="000F3605"/>
    <w:rsid w:val="00124E26"/>
    <w:rsid w:val="00126D56"/>
    <w:rsid w:val="001A66C2"/>
    <w:rsid w:val="001C3E53"/>
    <w:rsid w:val="002423C2"/>
    <w:rsid w:val="00263932"/>
    <w:rsid w:val="00295B9B"/>
    <w:rsid w:val="002A5BBB"/>
    <w:rsid w:val="002B09E9"/>
    <w:rsid w:val="002C56BD"/>
    <w:rsid w:val="003215BD"/>
    <w:rsid w:val="00325524"/>
    <w:rsid w:val="00387C1C"/>
    <w:rsid w:val="003A3737"/>
    <w:rsid w:val="003D163A"/>
    <w:rsid w:val="003E0802"/>
    <w:rsid w:val="00420BB2"/>
    <w:rsid w:val="00427A26"/>
    <w:rsid w:val="004B42D5"/>
    <w:rsid w:val="004B68C7"/>
    <w:rsid w:val="005205C2"/>
    <w:rsid w:val="00556D42"/>
    <w:rsid w:val="00633962"/>
    <w:rsid w:val="00645AE9"/>
    <w:rsid w:val="00661E31"/>
    <w:rsid w:val="0068334A"/>
    <w:rsid w:val="006E7159"/>
    <w:rsid w:val="007963AA"/>
    <w:rsid w:val="0081519D"/>
    <w:rsid w:val="00815B83"/>
    <w:rsid w:val="00832B8A"/>
    <w:rsid w:val="0088399A"/>
    <w:rsid w:val="008C574E"/>
    <w:rsid w:val="00927C06"/>
    <w:rsid w:val="009705ED"/>
    <w:rsid w:val="009D40E1"/>
    <w:rsid w:val="00A50250"/>
    <w:rsid w:val="00AE67CE"/>
    <w:rsid w:val="00AF64CD"/>
    <w:rsid w:val="00B826D2"/>
    <w:rsid w:val="00B96164"/>
    <w:rsid w:val="00BB3F61"/>
    <w:rsid w:val="00BB5332"/>
    <w:rsid w:val="00C017BA"/>
    <w:rsid w:val="00C324D9"/>
    <w:rsid w:val="00C337A7"/>
    <w:rsid w:val="00C53211"/>
    <w:rsid w:val="00CA1959"/>
    <w:rsid w:val="00CC476A"/>
    <w:rsid w:val="00CC571E"/>
    <w:rsid w:val="00D34A9E"/>
    <w:rsid w:val="00DE4A76"/>
    <w:rsid w:val="00E210D4"/>
    <w:rsid w:val="00EB14D5"/>
    <w:rsid w:val="00EB2A8A"/>
    <w:rsid w:val="00F96A9C"/>
    <w:rsid w:val="00FA71A3"/>
    <w:rsid w:val="00FE6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6366F"/>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766080">
      <w:bodyDiv w:val="1"/>
      <w:marLeft w:val="0"/>
      <w:marRight w:val="0"/>
      <w:marTop w:val="0"/>
      <w:marBottom w:val="0"/>
      <w:divBdr>
        <w:top w:val="none" w:sz="0" w:space="0" w:color="auto"/>
        <w:left w:val="none" w:sz="0" w:space="0" w:color="auto"/>
        <w:bottom w:val="none" w:sz="0" w:space="0" w:color="auto"/>
        <w:right w:val="none" w:sz="0" w:space="0" w:color="auto"/>
      </w:divBdr>
    </w:div>
    <w:div w:id="1250456877">
      <w:bodyDiv w:val="1"/>
      <w:marLeft w:val="0"/>
      <w:marRight w:val="0"/>
      <w:marTop w:val="0"/>
      <w:marBottom w:val="0"/>
      <w:divBdr>
        <w:top w:val="none" w:sz="0" w:space="0" w:color="auto"/>
        <w:left w:val="none" w:sz="0" w:space="0" w:color="auto"/>
        <w:bottom w:val="none" w:sz="0" w:space="0" w:color="auto"/>
        <w:right w:val="none" w:sz="0" w:space="0" w:color="auto"/>
      </w:divBdr>
      <w:divsChild>
        <w:div w:id="1798988334">
          <w:marLeft w:val="0"/>
          <w:marRight w:val="75"/>
          <w:marTop w:val="0"/>
          <w:marBottom w:val="0"/>
          <w:divBdr>
            <w:top w:val="none" w:sz="0" w:space="0" w:color="auto"/>
            <w:left w:val="none" w:sz="0" w:space="0" w:color="auto"/>
            <w:bottom w:val="none" w:sz="0" w:space="0" w:color="auto"/>
            <w:right w:val="none" w:sz="0" w:space="0" w:color="auto"/>
          </w:divBdr>
        </w:div>
      </w:divsChild>
    </w:div>
    <w:div w:id="199734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3BnFl6Ikyt0Gah3abKSIBEjAVg==">AMUW2mUHajQyXA7vaBo8a/FXlsJi0eM4av1LqEz4reCcnSEZ/GACb0Nq+cW5xO0Dv+9WyW068cn/K47fiOJb5D7HIB5JH5xXEltuQBZagQJzewSssi6ZakwuY+XyfZWspl3Dg78Dz6Bwwb49zvCBfhYgfUhenNTLyoq8L8RvVjiKjMdfTEGelzY7fFg3YA7cbMVPu6TI3LWKo8Z/qzu6AgZOdAQ/mYENVXkU18no02sGlKam2BHCwM2R4cZ29cCNLrvcUNa/1Hn7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4</cp:revision>
  <dcterms:created xsi:type="dcterms:W3CDTF">2024-02-16T22:27:00Z</dcterms:created>
  <dcterms:modified xsi:type="dcterms:W3CDTF">2024-02-19T00:16:00Z</dcterms:modified>
</cp:coreProperties>
</file>